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22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6822"/>
      </w:tblGrid>
      <w:tr w:rsidR="00866B15" w:rsidRPr="00866B15" w14:paraId="68B137FB" w14:textId="77777777" w:rsidTr="008D13A2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7E1E3A58" w14:textId="1528A055" w:rsidR="00866B15" w:rsidRPr="00866B15" w:rsidRDefault="00866B15" w:rsidP="00866B15">
            <w:pPr>
              <w:spacing w:before="60" w:after="60" w:line="240" w:lineRule="auto"/>
              <w:ind w:left="-297" w:firstLine="2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66B15" w:rsidRPr="00866B15" w14:paraId="0C4A9C2A" w14:textId="77777777" w:rsidTr="008D13A2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71BD7551" w14:textId="77777777" w:rsidR="00866B15" w:rsidRPr="00866B15" w:rsidRDefault="00866B15" w:rsidP="00866B1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приказу  ФНС</w:t>
            </w:r>
            <w:proofErr w:type="gramEnd"/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России</w:t>
            </w:r>
          </w:p>
        </w:tc>
      </w:tr>
      <w:tr w:rsidR="00866B15" w:rsidRPr="00866B15" w14:paraId="640AAE61" w14:textId="77777777" w:rsidTr="008D13A2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2555B4ED" w14:textId="77777777" w:rsidR="00866B15" w:rsidRPr="00866B15" w:rsidRDefault="00866B15" w:rsidP="00866B1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___» ______ 2019 г. </w:t>
            </w:r>
          </w:p>
        </w:tc>
      </w:tr>
      <w:tr w:rsidR="00866B15" w:rsidRPr="00866B15" w14:paraId="47BB0CD9" w14:textId="77777777" w:rsidTr="008D13A2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08D0A79E" w14:textId="77777777" w:rsidR="00866B15" w:rsidRPr="00866B15" w:rsidRDefault="00866B15" w:rsidP="00866B1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</w:t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86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___________</w:t>
            </w:r>
          </w:p>
        </w:tc>
      </w:tr>
    </w:tbl>
    <w:p w14:paraId="418ACA12" w14:textId="77777777" w:rsidR="00FA1EEE" w:rsidRDefault="00FA1EEE" w:rsidP="00FA1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6D9ED" w14:textId="77777777" w:rsidR="00FA1EEE" w:rsidRDefault="00FA1EEE" w:rsidP="00FA1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931437" w14:textId="77777777" w:rsidR="00FA1EEE" w:rsidRDefault="00FA1EEE" w:rsidP="00FA1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ED853" w14:textId="77777777" w:rsidR="00B4450A" w:rsidRPr="00B4450A" w:rsidRDefault="00B4450A" w:rsidP="00B4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50A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6310D440" w14:textId="77777777" w:rsidR="00B4450A" w:rsidRPr="00B4450A" w:rsidRDefault="00B4450A" w:rsidP="00B4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50A">
        <w:rPr>
          <w:rFonts w:ascii="Times New Roman" w:hAnsi="Times New Roman"/>
          <w:b/>
          <w:bCs/>
          <w:sz w:val="28"/>
          <w:szCs w:val="28"/>
        </w:rPr>
        <w:t>представления уведомления о контролируемых</w:t>
      </w:r>
    </w:p>
    <w:p w14:paraId="584D2423" w14:textId="17AB861A" w:rsidR="00AC7E17" w:rsidRPr="00B4450A" w:rsidRDefault="00B4450A" w:rsidP="00B4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b/>
          <w:bCs/>
          <w:sz w:val="28"/>
          <w:szCs w:val="28"/>
        </w:rPr>
        <w:t>иностранных компаниях в электронной форме</w:t>
      </w:r>
    </w:p>
    <w:p w14:paraId="22704728" w14:textId="77777777" w:rsidR="00FA1EEE" w:rsidRPr="00B4450A" w:rsidRDefault="00FA1EEE" w:rsidP="00B44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68759" w14:textId="77777777" w:rsidR="00FA1EEE" w:rsidRPr="00B4450A" w:rsidRDefault="00FA1EEE" w:rsidP="00FA1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3358E" w14:textId="77777777" w:rsidR="00AC7E17" w:rsidRPr="00B4450A" w:rsidRDefault="00FA1EEE" w:rsidP="00FA1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1. </w:t>
      </w:r>
      <w:r w:rsidR="00AC7E17" w:rsidRPr="00B4450A">
        <w:rPr>
          <w:rFonts w:ascii="Times New Roman" w:hAnsi="Times New Roman"/>
          <w:sz w:val="28"/>
          <w:szCs w:val="28"/>
        </w:rPr>
        <w:t>Общие положения</w:t>
      </w:r>
    </w:p>
    <w:p w14:paraId="190A425C" w14:textId="77777777" w:rsidR="00FA1EEE" w:rsidRPr="00B4450A" w:rsidRDefault="00FA1EEE" w:rsidP="00FA1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0789F" w14:textId="538D1E4C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 xml:space="preserve">1. Настоящий Порядок представления уведомления </w:t>
      </w:r>
      <w:r w:rsidR="00B4450A">
        <w:rPr>
          <w:rFonts w:ascii="Times New Roman" w:hAnsi="Times New Roman"/>
          <w:sz w:val="28"/>
          <w:szCs w:val="28"/>
        </w:rPr>
        <w:t>о контролируемых иностранных компаниях</w:t>
      </w:r>
      <w:r w:rsidRPr="00B4450A">
        <w:rPr>
          <w:rFonts w:ascii="Times New Roman" w:hAnsi="Times New Roman"/>
          <w:sz w:val="28"/>
          <w:szCs w:val="28"/>
        </w:rPr>
        <w:t xml:space="preserve"> </w:t>
      </w:r>
      <w:r w:rsidR="00547568" w:rsidRPr="00B4450A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B4450A">
        <w:rPr>
          <w:rFonts w:ascii="Times New Roman" w:hAnsi="Times New Roman"/>
          <w:sz w:val="28"/>
          <w:szCs w:val="28"/>
        </w:rPr>
        <w:t xml:space="preserve">(далее – Порядок) определяет общие правила представления в налоговые органы уведомления </w:t>
      </w:r>
      <w:r w:rsidR="00B4450A" w:rsidRPr="000B4D06">
        <w:rPr>
          <w:rFonts w:ascii="Times New Roman" w:hAnsi="Times New Roman"/>
          <w:sz w:val="28"/>
          <w:szCs w:val="28"/>
        </w:rPr>
        <w:t>о контролируемых иностранных компаниях (далее - Уведомление)</w:t>
      </w:r>
      <w:r w:rsidRPr="00B4450A">
        <w:rPr>
          <w:rFonts w:ascii="Times New Roman" w:hAnsi="Times New Roman"/>
          <w:sz w:val="28"/>
          <w:szCs w:val="28"/>
        </w:rPr>
        <w:t xml:space="preserve"> в электронной форме по телекоммуникационным каналам связи с применением усиленной квалифицированной электронной подписи для применения участниками информационного обмена (налогоплательщиками, их представителями, налоговыми органами, а также  операторами электронного документооборота, обеспечивающими обмен открытой и конфиденциальной информацией по телекоммуникационным каналам св</w:t>
      </w:r>
      <w:bookmarkStart w:id="0" w:name="_GoBack"/>
      <w:bookmarkEnd w:id="0"/>
      <w:r w:rsidRPr="00B4450A">
        <w:rPr>
          <w:rFonts w:ascii="Times New Roman" w:hAnsi="Times New Roman"/>
          <w:sz w:val="28"/>
          <w:szCs w:val="28"/>
        </w:rPr>
        <w:t>язи в рамках электронного документооборота (далее - операторы электронного документооборота)</w:t>
      </w:r>
      <w:r w:rsidR="00C0439B" w:rsidRPr="00B4450A">
        <w:rPr>
          <w:rFonts w:ascii="Times New Roman" w:hAnsi="Times New Roman"/>
          <w:sz w:val="28"/>
          <w:szCs w:val="28"/>
        </w:rPr>
        <w:t>)</w:t>
      </w:r>
      <w:r w:rsidRPr="00B4450A">
        <w:rPr>
          <w:rFonts w:ascii="Times New Roman" w:hAnsi="Times New Roman"/>
          <w:sz w:val="28"/>
          <w:szCs w:val="28"/>
        </w:rPr>
        <w:t>.</w:t>
      </w:r>
    </w:p>
    <w:p w14:paraId="5C404440" w14:textId="6B166D7B" w:rsidR="00A05789" w:rsidRPr="00B4450A" w:rsidRDefault="00FA1EEE" w:rsidP="00187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50A">
        <w:rPr>
          <w:rFonts w:ascii="Times New Roman" w:hAnsi="Times New Roman"/>
          <w:sz w:val="28"/>
          <w:szCs w:val="28"/>
        </w:rPr>
        <w:t>2. </w:t>
      </w:r>
      <w:r w:rsidR="00A05789" w:rsidRPr="00B4450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электронного документооборота по телекоммуникационным каналам связи при направлении Уведомления также используются следующие технологические электронные документы, форматы которых утверждаются ФНС России в соответствии с пунктом 4 статьи 31 части первой Налогового кодекса Российской Федерации (Собрание законодательства Российской Федерации 1998, № 31, ст. 3824; </w:t>
      </w:r>
      <w:r w:rsidR="00C41281" w:rsidRPr="00B4450A">
        <w:rPr>
          <w:rFonts w:ascii="Times New Roman" w:eastAsia="Times New Roman" w:hAnsi="Times New Roman"/>
          <w:sz w:val="28"/>
          <w:szCs w:val="28"/>
          <w:lang w:eastAsia="ru-RU"/>
        </w:rPr>
        <w:t xml:space="preserve">2007, № 1 (ч. 1), ст. 31; 2010, № 31, ст. 4198; 2013, № 30 (ч. 1), ст. 4081; 2014, № 45, ст. 6157; 2015, № 18, ст. 2616; </w:t>
      </w:r>
      <w:r w:rsidR="00866B1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2019, № 23, ст. 2908</w:t>
      </w:r>
      <w:r w:rsidR="00A05789" w:rsidRPr="00B4450A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14:paraId="288738F2" w14:textId="77777777" w:rsidR="00A05789" w:rsidRPr="00B4450A" w:rsidRDefault="00A05789" w:rsidP="00A05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50A">
        <w:rPr>
          <w:rFonts w:ascii="Times New Roman" w:eastAsia="Times New Roman" w:hAnsi="Times New Roman"/>
          <w:sz w:val="28"/>
          <w:szCs w:val="28"/>
          <w:lang w:eastAsia="ru-RU"/>
        </w:rPr>
        <w:t>1) подтверждение даты отправки электронного документа;</w:t>
      </w:r>
    </w:p>
    <w:p w14:paraId="66A072C1" w14:textId="77777777" w:rsidR="00A05789" w:rsidRPr="00B4450A" w:rsidRDefault="00A05789" w:rsidP="00A05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50A">
        <w:rPr>
          <w:rFonts w:ascii="Times New Roman" w:eastAsia="Times New Roman" w:hAnsi="Times New Roman"/>
          <w:sz w:val="28"/>
          <w:szCs w:val="28"/>
          <w:lang w:eastAsia="ru-RU"/>
        </w:rPr>
        <w:t>2) квитанция о приеме электронного документа;</w:t>
      </w:r>
    </w:p>
    <w:p w14:paraId="345F43F6" w14:textId="77777777" w:rsidR="00A05789" w:rsidRPr="00B4450A" w:rsidRDefault="00A05789" w:rsidP="00A05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50A">
        <w:rPr>
          <w:rFonts w:ascii="Times New Roman" w:eastAsia="Times New Roman" w:hAnsi="Times New Roman"/>
          <w:sz w:val="28"/>
          <w:szCs w:val="28"/>
          <w:lang w:eastAsia="ru-RU"/>
        </w:rPr>
        <w:t>3) уведомление об отказе в приеме электронного документа;</w:t>
      </w:r>
    </w:p>
    <w:p w14:paraId="45BEF2C8" w14:textId="3AF4B606" w:rsidR="00A05789" w:rsidRPr="00B4450A" w:rsidRDefault="00B4450A" w:rsidP="00A05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A05789" w:rsidRPr="00B4450A">
        <w:rPr>
          <w:rFonts w:ascii="Times New Roman" w:eastAsia="Times New Roman" w:hAnsi="Times New Roman"/>
          <w:sz w:val="28"/>
          <w:szCs w:val="28"/>
          <w:lang w:eastAsia="ru-RU"/>
        </w:rPr>
        <w:t>извещение о получении электронного документа. Извещение о получении электронного документа по телекоммуникационным каналам связи формируется автоматически программным обеспечением получателя для последующей передачи отправителю на каждый документ и технологический электронный документ из указанных в подпунктах 1-3 настоящего пункта;</w:t>
      </w:r>
    </w:p>
    <w:p w14:paraId="4974C842" w14:textId="34BD3DA4" w:rsidR="00A05789" w:rsidRPr="00B4450A" w:rsidRDefault="00B4450A" w:rsidP="00A05789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="00A05789" w:rsidRPr="00B4450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сообщение о представительстве в отношениях, регулируемых законодательством </w:t>
      </w:r>
      <w:r w:rsidR="00F142C2" w:rsidRPr="00B4450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A05789" w:rsidRPr="00B4450A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налогах и сборах (в </w:t>
      </w:r>
      <w:r w:rsidR="00A05789" w:rsidRPr="00B44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случае подписания Уведомления уполномоченным представителем налогоплательщика).</w:t>
      </w:r>
    </w:p>
    <w:p w14:paraId="091831F5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3. При представлении в налоговый орган Уведомления и получении от налогового органа квитанции о приеме в электронной форме по телекоммуникационным каналам связи налогоплательщик не направляет в налоговый орган Уведомление на бумажном носителе.</w:t>
      </w:r>
    </w:p>
    <w:p w14:paraId="00413DED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4. Участники информационного обмена обеспечивают хранение всех отправленных и принятых Уведомлений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 Уведомлениях и технологических электронных документах.</w:t>
      </w:r>
    </w:p>
    <w:p w14:paraId="61F1703B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5. Участники информационного обмена не реже одного раза в течение рабочего дня проверяют поступление Уведомлений и технологических электронных документов.</w:t>
      </w:r>
    </w:p>
    <w:p w14:paraId="066B7E0D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6. Направление и получение Уведомления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содержащейся в указанном Уведомлении.</w:t>
      </w:r>
    </w:p>
    <w:p w14:paraId="64CF68D3" w14:textId="133A4E92" w:rsidR="00AC7E17" w:rsidRPr="00B4450A" w:rsidRDefault="00A174BD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7. </w:t>
      </w:r>
      <w:r w:rsidR="00AC7E17" w:rsidRPr="00B4450A">
        <w:rPr>
          <w:rFonts w:ascii="Times New Roman" w:hAnsi="Times New Roman"/>
          <w:sz w:val="28"/>
          <w:szCs w:val="28"/>
        </w:rPr>
        <w:t xml:space="preserve">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Федеральным законом от 06.04.2011 № 63-ФЗ «Об электронной подписи» (Собрание законодательства Российской Федерации, 2011, № 15, ст. 2036; </w:t>
      </w:r>
      <w:r w:rsidR="00672E04" w:rsidRPr="00B4450A">
        <w:rPr>
          <w:rFonts w:ascii="Times New Roman" w:hAnsi="Times New Roman"/>
          <w:sz w:val="28"/>
          <w:szCs w:val="28"/>
        </w:rPr>
        <w:t>2016, № 26 (</w:t>
      </w:r>
      <w:r w:rsidR="00F142C2" w:rsidRPr="00B4450A">
        <w:rPr>
          <w:rFonts w:ascii="Times New Roman" w:hAnsi="Times New Roman"/>
          <w:sz w:val="28"/>
          <w:szCs w:val="28"/>
        </w:rPr>
        <w:t>ч.1</w:t>
      </w:r>
      <w:r w:rsidR="00672E04" w:rsidRPr="00B4450A">
        <w:rPr>
          <w:rFonts w:ascii="Times New Roman" w:hAnsi="Times New Roman"/>
          <w:sz w:val="28"/>
          <w:szCs w:val="28"/>
        </w:rPr>
        <w:t>), ст. 3889</w:t>
      </w:r>
      <w:r w:rsidR="00AC7E17" w:rsidRPr="00B4450A">
        <w:rPr>
          <w:rFonts w:ascii="Times New Roman" w:hAnsi="Times New Roman"/>
          <w:sz w:val="28"/>
          <w:szCs w:val="28"/>
        </w:rPr>
        <w:t>).</w:t>
      </w:r>
    </w:p>
    <w:p w14:paraId="03F55806" w14:textId="77777777" w:rsidR="00AC7E17" w:rsidRPr="00B4450A" w:rsidRDefault="00A174BD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8. </w:t>
      </w:r>
      <w:r w:rsidR="00AC7E17" w:rsidRPr="00B4450A">
        <w:rPr>
          <w:rFonts w:ascii="Times New Roman" w:hAnsi="Times New Roman"/>
          <w:sz w:val="28"/>
          <w:szCs w:val="28"/>
        </w:rPr>
        <w:t>Направление Уведомления в электронной форме по телекоммуникационным каналам связи осуществляется в зашифрованном виде.</w:t>
      </w:r>
    </w:p>
    <w:p w14:paraId="763E8AD5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9. Датой представления Уведомления в налоговый орган в электронной форме по телекоммуникационным каналам связи считается дата, зафиксированная в подтверждении даты отправки.</w:t>
      </w:r>
    </w:p>
    <w:p w14:paraId="58611778" w14:textId="2A2822BA" w:rsidR="00AC7E17" w:rsidRPr="00B4450A" w:rsidRDefault="00A174BD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10. </w:t>
      </w:r>
      <w:r w:rsidR="00AC7E17" w:rsidRPr="00B4450A">
        <w:rPr>
          <w:rFonts w:ascii="Times New Roman" w:hAnsi="Times New Roman"/>
          <w:sz w:val="28"/>
          <w:szCs w:val="28"/>
        </w:rPr>
        <w:t>Уведомление считается принятым налоговым органом, если налогоплательщику поступила квитанция о приеме, подписанная усиленной квалифицированной электронной подписью налогового органа</w:t>
      </w:r>
      <w:r w:rsidR="00F142C2" w:rsidRPr="00B4450A">
        <w:rPr>
          <w:rFonts w:ascii="Times New Roman" w:hAnsi="Times New Roman"/>
          <w:sz w:val="28"/>
          <w:szCs w:val="28"/>
        </w:rPr>
        <w:t>, в котором налогоплательщик состоит на налого</w:t>
      </w:r>
      <w:r w:rsidR="009C2DAE" w:rsidRPr="00B4450A">
        <w:rPr>
          <w:rFonts w:ascii="Times New Roman" w:hAnsi="Times New Roman"/>
          <w:sz w:val="28"/>
          <w:szCs w:val="28"/>
        </w:rPr>
        <w:t>во</w:t>
      </w:r>
      <w:r w:rsidR="00F142C2" w:rsidRPr="00B4450A">
        <w:rPr>
          <w:rFonts w:ascii="Times New Roman" w:hAnsi="Times New Roman"/>
          <w:sz w:val="28"/>
          <w:szCs w:val="28"/>
        </w:rPr>
        <w:t>м учете по месту нахождения или по месту учета в качестве крупнейшего налогоп</w:t>
      </w:r>
      <w:r w:rsidR="008B476E" w:rsidRPr="00B4450A">
        <w:rPr>
          <w:rFonts w:ascii="Times New Roman" w:hAnsi="Times New Roman"/>
          <w:sz w:val="28"/>
          <w:szCs w:val="28"/>
        </w:rPr>
        <w:t>л</w:t>
      </w:r>
      <w:r w:rsidR="00F142C2" w:rsidRPr="00B4450A">
        <w:rPr>
          <w:rFonts w:ascii="Times New Roman" w:hAnsi="Times New Roman"/>
          <w:sz w:val="28"/>
          <w:szCs w:val="28"/>
        </w:rPr>
        <w:t>ательщика</w:t>
      </w:r>
      <w:r w:rsidR="00AC7E17" w:rsidRPr="00B4450A">
        <w:rPr>
          <w:rFonts w:ascii="Times New Roman" w:hAnsi="Times New Roman"/>
          <w:sz w:val="28"/>
          <w:szCs w:val="28"/>
        </w:rPr>
        <w:t>.</w:t>
      </w:r>
    </w:p>
    <w:p w14:paraId="1FCE4DCF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11. Датой получения Уведомления налоговым органом в электронной форме по телекоммуникационным каналам связи считается дата, указанная в квитанции о приеме.</w:t>
      </w:r>
    </w:p>
    <w:p w14:paraId="488BB14D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12. Уведомление не считается принятым налоговым органом:</w:t>
      </w:r>
    </w:p>
    <w:p w14:paraId="321DAC2B" w14:textId="68C7FF4C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lastRenderedPageBreak/>
        <w:t>1) в случае представления налогоплательщиком (его представителем) Уведомления в налоговый орган, в компетенцию которого не входит прием этого Уведомления</w:t>
      </w:r>
      <w:r w:rsidR="0075721E" w:rsidRPr="00B4450A">
        <w:rPr>
          <w:rFonts w:ascii="Times New Roman" w:hAnsi="Times New Roman"/>
          <w:sz w:val="28"/>
          <w:szCs w:val="28"/>
        </w:rPr>
        <w:t>. Алгоритм определения налогового органа, в который представляется Уведомление</w:t>
      </w:r>
      <w:r w:rsidR="00F142C2" w:rsidRPr="00B4450A">
        <w:rPr>
          <w:rFonts w:ascii="Times New Roman" w:hAnsi="Times New Roman"/>
          <w:sz w:val="28"/>
          <w:szCs w:val="28"/>
        </w:rPr>
        <w:t>,</w:t>
      </w:r>
      <w:r w:rsidR="0075721E" w:rsidRPr="00B4450A">
        <w:rPr>
          <w:rFonts w:ascii="Times New Roman" w:hAnsi="Times New Roman"/>
          <w:sz w:val="28"/>
          <w:szCs w:val="28"/>
        </w:rPr>
        <w:t xml:space="preserve"> содержится в пункте </w:t>
      </w:r>
      <w:r w:rsidR="00F0391D" w:rsidRPr="00B4450A">
        <w:rPr>
          <w:rFonts w:ascii="Times New Roman" w:hAnsi="Times New Roman"/>
          <w:sz w:val="28"/>
          <w:szCs w:val="28"/>
        </w:rPr>
        <w:t xml:space="preserve">9 </w:t>
      </w:r>
      <w:r w:rsidR="0075721E" w:rsidRPr="00B4450A">
        <w:rPr>
          <w:rFonts w:ascii="Times New Roman" w:hAnsi="Times New Roman"/>
          <w:sz w:val="28"/>
          <w:szCs w:val="28"/>
        </w:rPr>
        <w:t>Порядка заполнения формы Уведомления</w:t>
      </w:r>
      <w:r w:rsidRPr="00B4450A">
        <w:rPr>
          <w:rFonts w:ascii="Times New Roman" w:hAnsi="Times New Roman"/>
          <w:sz w:val="28"/>
          <w:szCs w:val="28"/>
        </w:rPr>
        <w:t>;</w:t>
      </w:r>
    </w:p>
    <w:p w14:paraId="3762B541" w14:textId="31526920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 xml:space="preserve">2) в случае если Уведомление не соответствует </w:t>
      </w:r>
      <w:r w:rsidR="00EA3922" w:rsidRPr="00B4450A">
        <w:rPr>
          <w:rFonts w:ascii="Times New Roman" w:hAnsi="Times New Roman"/>
          <w:sz w:val="28"/>
          <w:szCs w:val="28"/>
        </w:rPr>
        <w:t>утвержденным</w:t>
      </w:r>
      <w:r w:rsidR="00952471" w:rsidRPr="00B4450A">
        <w:rPr>
          <w:rFonts w:ascii="Times New Roman" w:hAnsi="Times New Roman"/>
          <w:sz w:val="28"/>
          <w:szCs w:val="28"/>
        </w:rPr>
        <w:t xml:space="preserve"> настоящим приказом</w:t>
      </w:r>
      <w:r w:rsidR="00EA3922" w:rsidRPr="00B4450A">
        <w:rPr>
          <w:rFonts w:ascii="Times New Roman" w:hAnsi="Times New Roman"/>
          <w:sz w:val="28"/>
          <w:szCs w:val="28"/>
        </w:rPr>
        <w:t xml:space="preserve"> форме и </w:t>
      </w:r>
      <w:r w:rsidRPr="00B4450A">
        <w:rPr>
          <w:rFonts w:ascii="Times New Roman" w:hAnsi="Times New Roman"/>
          <w:sz w:val="28"/>
          <w:szCs w:val="28"/>
        </w:rPr>
        <w:t>формату;</w:t>
      </w:r>
    </w:p>
    <w:p w14:paraId="60D04AF7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3) в случае отсутствия в Уведомлении усиленной квалифицированной электронной подписи руководителя организации-налогоплательщика (физического лица - налогоплательщика), уполномоченного представителя налогоплательщика или несоответствия усиленной квалифицированной электронной подписи руководителя организации-налогоплательщика (физического лица - налогоплательщика), уполномоченного представителя налогоплательщика.</w:t>
      </w:r>
    </w:p>
    <w:p w14:paraId="31D8C318" w14:textId="77777777" w:rsidR="00AC7E17" w:rsidRPr="00B4450A" w:rsidRDefault="00AC7E17" w:rsidP="00A1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C12FA1" w14:textId="77777777" w:rsidR="00AC7E17" w:rsidRPr="00B4450A" w:rsidRDefault="00AC7E17" w:rsidP="00A1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II. Процедуры представления Уведомления в электронной форме</w:t>
      </w:r>
    </w:p>
    <w:p w14:paraId="054D315F" w14:textId="77777777" w:rsidR="00AC7E17" w:rsidRPr="00B4450A" w:rsidRDefault="00AC7E17" w:rsidP="00A1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по телекоммуникационным каналам связи</w:t>
      </w:r>
    </w:p>
    <w:p w14:paraId="7D6BC2FA" w14:textId="77777777" w:rsidR="00AC7E17" w:rsidRPr="00B4450A" w:rsidRDefault="00AC7E17" w:rsidP="00A17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3FD3D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13. Налогоплательщиком формируется Уведомление в электронной форме, подписывается усиленной квалифицированной электронной подписью и представляется по телекоммуникационным каналам связи в налоговый орган.</w:t>
      </w:r>
    </w:p>
    <w:p w14:paraId="41B6CFEC" w14:textId="60035280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14. Налогоплательщик в течение рабочего дня</w:t>
      </w:r>
      <w:r w:rsidR="00721424" w:rsidRPr="00B4450A">
        <w:rPr>
          <w:rFonts w:ascii="Times New Roman" w:hAnsi="Times New Roman"/>
          <w:sz w:val="28"/>
          <w:szCs w:val="28"/>
        </w:rPr>
        <w:t>,</w:t>
      </w:r>
      <w:r w:rsidRPr="00B4450A">
        <w:rPr>
          <w:rFonts w:ascii="Times New Roman" w:hAnsi="Times New Roman"/>
          <w:sz w:val="28"/>
          <w:szCs w:val="28"/>
        </w:rPr>
        <w:t xml:space="preserve"> </w:t>
      </w:r>
      <w:r w:rsidR="00952471" w:rsidRPr="00B4450A">
        <w:rPr>
          <w:rFonts w:ascii="Times New Roman" w:hAnsi="Times New Roman"/>
          <w:sz w:val="28"/>
          <w:szCs w:val="28"/>
        </w:rPr>
        <w:t xml:space="preserve">следующего </w:t>
      </w:r>
      <w:r w:rsidR="00F142C2" w:rsidRPr="00B4450A">
        <w:rPr>
          <w:rFonts w:ascii="Times New Roman" w:hAnsi="Times New Roman"/>
          <w:sz w:val="28"/>
          <w:szCs w:val="28"/>
        </w:rPr>
        <w:t xml:space="preserve">за днем </w:t>
      </w:r>
      <w:r w:rsidRPr="00B4450A">
        <w:rPr>
          <w:rFonts w:ascii="Times New Roman" w:hAnsi="Times New Roman"/>
          <w:sz w:val="28"/>
          <w:szCs w:val="28"/>
        </w:rPr>
        <w:t xml:space="preserve">отправки </w:t>
      </w:r>
      <w:r w:rsidR="00F142C2" w:rsidRPr="00B4450A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B4450A">
        <w:rPr>
          <w:rFonts w:ascii="Times New Roman" w:hAnsi="Times New Roman"/>
          <w:sz w:val="28"/>
          <w:szCs w:val="28"/>
        </w:rPr>
        <w:t>Уведомления в электронной форме по телекоммуникационным каналам связи</w:t>
      </w:r>
      <w:r w:rsidR="00721424" w:rsidRPr="00B4450A">
        <w:rPr>
          <w:rFonts w:ascii="Times New Roman" w:hAnsi="Times New Roman"/>
          <w:sz w:val="28"/>
          <w:szCs w:val="28"/>
        </w:rPr>
        <w:t>,</w:t>
      </w:r>
      <w:r w:rsidRPr="00B4450A">
        <w:rPr>
          <w:rFonts w:ascii="Times New Roman" w:hAnsi="Times New Roman"/>
          <w:sz w:val="28"/>
          <w:szCs w:val="28"/>
        </w:rPr>
        <w:t xml:space="preserve"> должен получить:</w:t>
      </w:r>
    </w:p>
    <w:p w14:paraId="1D536482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1) подтверждение даты отправки;</w:t>
      </w:r>
    </w:p>
    <w:p w14:paraId="2343858D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2) квитанцию о приеме (уведомление об отказе в приеме), подписанную усиленной квалифицированной электронной подписью налогового органа.</w:t>
      </w:r>
    </w:p>
    <w:p w14:paraId="70674025" w14:textId="13656056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 xml:space="preserve">При получении уведомления об отказе в приеме налогоплательщик устраняет указанные в </w:t>
      </w:r>
      <w:r w:rsidR="00F142C2" w:rsidRPr="00B4450A">
        <w:rPr>
          <w:rFonts w:ascii="Times New Roman" w:hAnsi="Times New Roman"/>
          <w:sz w:val="28"/>
          <w:szCs w:val="28"/>
        </w:rPr>
        <w:t xml:space="preserve">таком </w:t>
      </w:r>
      <w:r w:rsidRPr="00B4450A">
        <w:rPr>
          <w:rFonts w:ascii="Times New Roman" w:hAnsi="Times New Roman"/>
          <w:sz w:val="28"/>
          <w:szCs w:val="28"/>
        </w:rPr>
        <w:t>уведомлении ошибки и повторяет процедуру представления Уведомления.</w:t>
      </w:r>
    </w:p>
    <w:p w14:paraId="4414C80C" w14:textId="332D7D3D" w:rsidR="00AC7E17" w:rsidRPr="00B4450A" w:rsidRDefault="00A174BD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15. </w:t>
      </w:r>
      <w:r w:rsidR="00AC7E17" w:rsidRPr="00B4450A">
        <w:rPr>
          <w:rFonts w:ascii="Times New Roman" w:hAnsi="Times New Roman"/>
          <w:sz w:val="28"/>
          <w:szCs w:val="28"/>
        </w:rPr>
        <w:t xml:space="preserve">При получении </w:t>
      </w:r>
      <w:r w:rsidR="00F142C2" w:rsidRPr="00B4450A">
        <w:rPr>
          <w:rFonts w:ascii="Times New Roman" w:hAnsi="Times New Roman"/>
          <w:sz w:val="28"/>
          <w:szCs w:val="28"/>
        </w:rPr>
        <w:t xml:space="preserve">налоговым органом </w:t>
      </w:r>
      <w:r w:rsidR="00AC7E17" w:rsidRPr="00B4450A">
        <w:rPr>
          <w:rFonts w:ascii="Times New Roman" w:hAnsi="Times New Roman"/>
          <w:sz w:val="28"/>
          <w:szCs w:val="28"/>
        </w:rPr>
        <w:t xml:space="preserve">Уведомления в электронной форме по телекоммуникационным каналам связи и отсутствии оснований для отказа в приеме указанного Уведомления налоговый орган в течение одного рабочего дня с момента получения </w:t>
      </w:r>
      <w:r w:rsidR="00F142C2" w:rsidRPr="00B4450A">
        <w:rPr>
          <w:rFonts w:ascii="Times New Roman" w:hAnsi="Times New Roman"/>
          <w:sz w:val="28"/>
          <w:szCs w:val="28"/>
        </w:rPr>
        <w:t xml:space="preserve">Уведомления </w:t>
      </w:r>
      <w:r w:rsidR="00AC7E17" w:rsidRPr="00B4450A">
        <w:rPr>
          <w:rFonts w:ascii="Times New Roman" w:hAnsi="Times New Roman"/>
          <w:sz w:val="28"/>
          <w:szCs w:val="28"/>
        </w:rPr>
        <w:t>формирует квитанцию о приеме, подписывает ее усиленной квалифицированной электронной подписью и направляет налогоплательщику.</w:t>
      </w:r>
    </w:p>
    <w:p w14:paraId="6C4B50E5" w14:textId="794BEA2D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При наличии оснований для отказа в приеме Уведомления</w:t>
      </w:r>
      <w:r w:rsidR="003F380A" w:rsidRPr="00B4450A">
        <w:rPr>
          <w:rFonts w:ascii="Times New Roman" w:hAnsi="Times New Roman"/>
          <w:sz w:val="28"/>
          <w:szCs w:val="28"/>
        </w:rPr>
        <w:t>, указанных в пункте 12 настоящего Порядка,</w:t>
      </w:r>
      <w:r w:rsidRPr="00B4450A">
        <w:rPr>
          <w:rFonts w:ascii="Times New Roman" w:hAnsi="Times New Roman"/>
          <w:sz w:val="28"/>
          <w:szCs w:val="28"/>
        </w:rPr>
        <w:t xml:space="preserve"> 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14:paraId="206B478C" w14:textId="77777777" w:rsidR="00AC7E17" w:rsidRPr="00B4450A" w:rsidRDefault="00AC7E17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16. Оператор электронного документооборота:</w:t>
      </w:r>
    </w:p>
    <w:p w14:paraId="4EA47E21" w14:textId="77777777" w:rsidR="00AC7E17" w:rsidRPr="00B4450A" w:rsidRDefault="00A174BD" w:rsidP="00FA1EE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1) </w:t>
      </w:r>
      <w:r w:rsidR="00AC7E17" w:rsidRPr="00B4450A">
        <w:rPr>
          <w:rFonts w:ascii="Times New Roman" w:hAnsi="Times New Roman"/>
          <w:sz w:val="28"/>
          <w:szCs w:val="28"/>
        </w:rPr>
        <w:t>фиксирует дату представления Уведомления и формирует подтверждение даты отправки;</w:t>
      </w:r>
    </w:p>
    <w:p w14:paraId="1787A1A4" w14:textId="77777777" w:rsidR="00AC7E17" w:rsidRPr="00B4450A" w:rsidRDefault="00A174BD" w:rsidP="00FA1EEE">
      <w:pPr>
        <w:spacing w:after="0" w:line="240" w:lineRule="auto"/>
        <w:ind w:left="57" w:firstLine="709"/>
        <w:jc w:val="both"/>
        <w:rPr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2) </w:t>
      </w:r>
      <w:r w:rsidR="00AC7E17" w:rsidRPr="00B4450A">
        <w:rPr>
          <w:rFonts w:ascii="Times New Roman" w:hAnsi="Times New Roman"/>
          <w:sz w:val="28"/>
          <w:szCs w:val="28"/>
        </w:rPr>
        <w:t xml:space="preserve">подписывает подтверждение даты отправки своей усиленной квалифицированной электронной подписью и высылает его одновременно </w:t>
      </w:r>
      <w:r w:rsidR="00AC7E17" w:rsidRPr="00B4450A">
        <w:rPr>
          <w:rFonts w:ascii="Times New Roman" w:hAnsi="Times New Roman"/>
          <w:sz w:val="28"/>
          <w:szCs w:val="28"/>
        </w:rPr>
        <w:lastRenderedPageBreak/>
        <w:t>участникам информационного обмена. Подтверждение направляется оператором электронного документооборота налоговому органу вместе с Уведомлением в электронной форме по телекоммуникационным каналам связи.</w:t>
      </w:r>
    </w:p>
    <w:p w14:paraId="4950C866" w14:textId="77777777" w:rsidR="0033473D" w:rsidRPr="00B4450A" w:rsidRDefault="0033473D" w:rsidP="00FA1EEE">
      <w:pPr>
        <w:spacing w:after="0" w:line="240" w:lineRule="auto"/>
        <w:ind w:left="57" w:firstLine="709"/>
        <w:rPr>
          <w:sz w:val="28"/>
          <w:szCs w:val="28"/>
        </w:rPr>
      </w:pPr>
    </w:p>
    <w:sectPr w:rsidR="0033473D" w:rsidRPr="00B4450A" w:rsidSect="00FA1EEE">
      <w:footerReference w:type="default" r:id="rId7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0B26B" w14:textId="77777777" w:rsidR="00257E66" w:rsidRDefault="00257E66" w:rsidP="00A174BD">
      <w:pPr>
        <w:spacing w:after="0" w:line="240" w:lineRule="auto"/>
      </w:pPr>
      <w:r>
        <w:separator/>
      </w:r>
    </w:p>
  </w:endnote>
  <w:endnote w:type="continuationSeparator" w:id="0">
    <w:p w14:paraId="70FEAC49" w14:textId="77777777" w:rsidR="00257E66" w:rsidRDefault="00257E66" w:rsidP="00A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C5BF" w14:textId="77777777" w:rsidR="00D32127" w:rsidRPr="00ED26C1" w:rsidRDefault="00D32127" w:rsidP="00A174BD">
    <w:pPr>
      <w:pStyle w:val="a6"/>
      <w:rPr>
        <w:rFonts w:ascii="Arial" w:hAnsi="Arial" w:cs="Arial"/>
        <w:i/>
        <w:color w:val="FFFFFF" w:themeColor="background1"/>
        <w:sz w:val="16"/>
      </w:rPr>
    </w:pPr>
    <w:r w:rsidRPr="00ED26C1">
      <w:rPr>
        <w:rFonts w:ascii="Arial" w:hAnsi="Arial" w:cs="Arial"/>
        <w:i/>
        <w:color w:val="FFFFFF" w:themeColor="background1"/>
        <w:sz w:val="16"/>
      </w:rPr>
      <w:t>06.04.2015 16:49</w:t>
    </w:r>
  </w:p>
  <w:p w14:paraId="682F2C04" w14:textId="77777777" w:rsidR="00A174BD" w:rsidRPr="00ED26C1" w:rsidRDefault="00A174BD" w:rsidP="00A174BD">
    <w:pPr>
      <w:pStyle w:val="a6"/>
      <w:rPr>
        <w:color w:val="FFFFFF" w:themeColor="background1"/>
      </w:rPr>
    </w:pPr>
    <w:r w:rsidRPr="00ED26C1">
      <w:rPr>
        <w:rFonts w:ascii="Arial" w:hAnsi="Arial" w:cs="Arial"/>
        <w:color w:val="FFFFFF" w:themeColor="background1"/>
        <w:sz w:val="16"/>
      </w:rPr>
      <w:sym w:font="Wingdings" w:char="F03C"/>
    </w:r>
    <w:r w:rsidRPr="00ED26C1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ED26C1">
      <w:rPr>
        <w:rFonts w:ascii="Arial" w:hAnsi="Arial" w:cs="Arial"/>
        <w:color w:val="FFFFFF" w:themeColor="background1"/>
        <w:sz w:val="16"/>
        <w:lang w:val="en-US"/>
      </w:rPr>
      <w:t>k</w:t>
    </w:r>
    <w:r w:rsidRPr="00ED26C1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1872FC">
      <w:rPr>
        <w:rFonts w:ascii="Arial" w:hAnsi="Arial" w:cs="Arial"/>
        <w:i/>
        <w:color w:val="FFFFFF" w:themeColor="background1"/>
        <w:sz w:val="16"/>
      </w:rPr>
      <w:t xml:space="preserve"> </w:t>
    </w:r>
    <w:r w:rsidRPr="00ED26C1">
      <w:rPr>
        <w:rFonts w:ascii="Arial" w:hAnsi="Arial" w:cs="Arial"/>
        <w:color w:val="FFFFFF" w:themeColor="background1"/>
        <w:sz w:val="16"/>
      </w:rPr>
      <w:t xml:space="preserve">/Н.И./ </w:t>
    </w:r>
    <w:r w:rsidRPr="00ED26C1">
      <w:rPr>
        <w:rFonts w:ascii="Arial" w:hAnsi="Arial" w:cs="Arial"/>
        <w:color w:val="FFFFFF" w:themeColor="background1"/>
        <w:sz w:val="16"/>
      </w:rPr>
      <w:fldChar w:fldCharType="begin"/>
    </w:r>
    <w:r w:rsidRPr="00ED26C1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ED26C1">
      <w:rPr>
        <w:rFonts w:ascii="Arial" w:hAnsi="Arial" w:cs="Arial"/>
        <w:color w:val="FFFFFF" w:themeColor="background1"/>
        <w:sz w:val="16"/>
      </w:rPr>
      <w:fldChar w:fldCharType="separate"/>
    </w:r>
    <w:r w:rsidR="00241E46">
      <w:rPr>
        <w:rFonts w:ascii="Arial" w:hAnsi="Arial" w:cs="Arial"/>
        <w:noProof/>
        <w:color w:val="FFFFFF" w:themeColor="background1"/>
        <w:sz w:val="16"/>
      </w:rPr>
      <w:t>Приложение №4 порядок представления в эл.в. правки ПУ 20.05.2019</w:t>
    </w:r>
    <w:r w:rsidRPr="00ED26C1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6140" w14:textId="77777777" w:rsidR="00257E66" w:rsidRDefault="00257E66" w:rsidP="00A174BD">
      <w:pPr>
        <w:spacing w:after="0" w:line="240" w:lineRule="auto"/>
      </w:pPr>
      <w:r>
        <w:separator/>
      </w:r>
    </w:p>
  </w:footnote>
  <w:footnote w:type="continuationSeparator" w:id="0">
    <w:p w14:paraId="629C9613" w14:textId="77777777" w:rsidR="00257E66" w:rsidRDefault="00257E66" w:rsidP="00A1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A3FB8"/>
    <w:multiLevelType w:val="hybridMultilevel"/>
    <w:tmpl w:val="591E5EF8"/>
    <w:lvl w:ilvl="0" w:tplc="7402F46C">
      <w:start w:val="1"/>
      <w:numFmt w:val="upperRoman"/>
      <w:lvlText w:val="%1."/>
      <w:lvlJc w:val="left"/>
      <w:pPr>
        <w:ind w:left="14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17"/>
    <w:rsid w:val="000A3243"/>
    <w:rsid w:val="001872FC"/>
    <w:rsid w:val="001A7437"/>
    <w:rsid w:val="00241E46"/>
    <w:rsid w:val="00257E66"/>
    <w:rsid w:val="00300554"/>
    <w:rsid w:val="0033473D"/>
    <w:rsid w:val="003F380A"/>
    <w:rsid w:val="004158C8"/>
    <w:rsid w:val="004411DC"/>
    <w:rsid w:val="0048597C"/>
    <w:rsid w:val="0049021A"/>
    <w:rsid w:val="00547568"/>
    <w:rsid w:val="00672E04"/>
    <w:rsid w:val="00721424"/>
    <w:rsid w:val="00741A29"/>
    <w:rsid w:val="0075721E"/>
    <w:rsid w:val="007E2813"/>
    <w:rsid w:val="00866B15"/>
    <w:rsid w:val="008B476E"/>
    <w:rsid w:val="008C2F8A"/>
    <w:rsid w:val="009258CA"/>
    <w:rsid w:val="00933F39"/>
    <w:rsid w:val="00952471"/>
    <w:rsid w:val="009C2DAE"/>
    <w:rsid w:val="00A05789"/>
    <w:rsid w:val="00A174BD"/>
    <w:rsid w:val="00A87A2B"/>
    <w:rsid w:val="00AC7E17"/>
    <w:rsid w:val="00B40BD0"/>
    <w:rsid w:val="00B4450A"/>
    <w:rsid w:val="00BB6E0C"/>
    <w:rsid w:val="00C0439B"/>
    <w:rsid w:val="00C41281"/>
    <w:rsid w:val="00C64480"/>
    <w:rsid w:val="00CA4D28"/>
    <w:rsid w:val="00CB3B24"/>
    <w:rsid w:val="00D32127"/>
    <w:rsid w:val="00D566EA"/>
    <w:rsid w:val="00D57D95"/>
    <w:rsid w:val="00D7325C"/>
    <w:rsid w:val="00DD42C3"/>
    <w:rsid w:val="00E458B3"/>
    <w:rsid w:val="00EA3922"/>
    <w:rsid w:val="00EB55F2"/>
    <w:rsid w:val="00ED26C1"/>
    <w:rsid w:val="00F0391D"/>
    <w:rsid w:val="00F142C2"/>
    <w:rsid w:val="00FA1EEE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62C"/>
  <w15:docId w15:val="{FC57684B-0FB4-4774-A0EF-BA6B3D9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1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4BD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A1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4BD"/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1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4BD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057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0578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05789"/>
    <w:rPr>
      <w:rFonts w:ascii="Calibri" w:eastAsia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57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05789"/>
    <w:rPr>
      <w:rFonts w:ascii="Calibri" w:eastAsia="Calibri" w:hAnsi="Calibri"/>
      <w:b/>
      <w:bCs/>
      <w:sz w:val="20"/>
      <w:szCs w:val="20"/>
    </w:rPr>
  </w:style>
  <w:style w:type="paragraph" w:styleId="af">
    <w:name w:val="Body Text"/>
    <w:basedOn w:val="a"/>
    <w:link w:val="af0"/>
    <w:rsid w:val="00D566EA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566EA"/>
    <w:rPr>
      <w:rFonts w:eastAsia="Times New Roman"/>
      <w:sz w:val="24"/>
      <w:szCs w:val="24"/>
      <w:lang w:eastAsia="ru-RU"/>
    </w:rPr>
  </w:style>
  <w:style w:type="paragraph" w:customStyle="1" w:styleId="af1">
    <w:name w:val="Обычный_по_ширине"/>
    <w:basedOn w:val="a"/>
    <w:rsid w:val="00D566EA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Наиля Вафовна</dc:creator>
  <cp:lastModifiedBy>Дзюба Евгения Ивановна</cp:lastModifiedBy>
  <cp:revision>4</cp:revision>
  <cp:lastPrinted>2019-05-24T11:36:00Z</cp:lastPrinted>
  <dcterms:created xsi:type="dcterms:W3CDTF">2019-06-07T13:05:00Z</dcterms:created>
  <dcterms:modified xsi:type="dcterms:W3CDTF">2019-07-09T12:20:00Z</dcterms:modified>
</cp:coreProperties>
</file>